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9929F1">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bCs w:val="0"/>
          <w:sz w:val="32"/>
          <w:szCs w:val="32"/>
          <w:lang w:val="en-US" w:eastAsia="zh-CN"/>
        </w:rPr>
      </w:pPr>
      <w:bookmarkStart w:id="0" w:name="_GoBack"/>
      <w:bookmarkEnd w:id="0"/>
      <w:r>
        <w:rPr>
          <w:rFonts w:hint="eastAsia" w:ascii="仿宋_GB2312" w:hAnsi="仿宋_GB2312" w:eastAsia="仿宋_GB2312" w:cs="仿宋_GB2312"/>
          <w:b w:val="0"/>
          <w:bCs w:val="0"/>
          <w:sz w:val="32"/>
          <w:szCs w:val="32"/>
          <w:lang w:val="en-US" w:eastAsia="zh-CN"/>
        </w:rPr>
        <w:t>附件3：</w:t>
      </w:r>
    </w:p>
    <w:p w14:paraId="5A70EC0E">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0"/>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电动自行车用锂离子电池健康评估网点</w:t>
      </w:r>
    </w:p>
    <w:p w14:paraId="07BBF6E8">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0"/>
        <w:rPr>
          <w:rFonts w:hint="default" w:ascii="仿宋" w:hAnsi="仿宋" w:eastAsia="仿宋" w:cs="仿宋"/>
          <w:sz w:val="32"/>
          <w:szCs w:val="32"/>
          <w:lang w:val="en-US" w:eastAsia="zh-CN"/>
        </w:rPr>
      </w:pPr>
      <w:r>
        <w:rPr>
          <w:rFonts w:hint="eastAsia" w:ascii="宋体" w:hAnsi="宋体" w:eastAsia="宋体" w:cs="宋体"/>
          <w:b/>
          <w:bCs/>
          <w:sz w:val="44"/>
          <w:szCs w:val="44"/>
          <w:lang w:val="en-US" w:eastAsia="zh-CN"/>
        </w:rPr>
        <w:t>承诺书</w:t>
      </w:r>
    </w:p>
    <w:p w14:paraId="2B4E6188">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仿宋"/>
          <w:sz w:val="32"/>
          <w:szCs w:val="32"/>
          <w:lang w:val="en-US" w:eastAsia="zh-CN"/>
        </w:rPr>
      </w:pPr>
    </w:p>
    <w:p w14:paraId="4B2424B9">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本网点自愿参加兰州新区电动自行车用锂离子电池健康评估检测工作，并承诺严格遵守以下规则要求：</w:t>
      </w:r>
    </w:p>
    <w:p w14:paraId="7ACBC459">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一、严格落实国家、省市和兰州新区关于电动自行车用锂离子电池健康评估检测的政策要求。</w:t>
      </w:r>
    </w:p>
    <w:p w14:paraId="2BAB82D4">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二、提供的健康检测评估报告应符合国家法律法规，对检测结果负责。</w:t>
      </w:r>
    </w:p>
    <w:p w14:paraId="1C3CC5BC">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三、能够建立完整规范的锂电池健康检测工作台账，承诺消费者姓名、身份证号、电话、电动自行车车架号、锂电池编码信息、检测结果等信息真实、完整。</w:t>
      </w:r>
    </w:p>
    <w:p w14:paraId="4B12008D">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四、自愿接受政府相关部门或委托的第三方机构进行监督检查，按要求保留相应的凭证资料，并在监督检查时配合提供相关材料。</w:t>
      </w:r>
    </w:p>
    <w:p w14:paraId="3AED0195">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五、保证将消费者交回的锂电池移交给规范回收服务网点，确保存在健康隐患的锂离子电池“应收尽收”。</w:t>
      </w:r>
    </w:p>
    <w:p w14:paraId="79E6F43E">
      <w:pPr>
        <w:pStyle w:val="9"/>
        <w:ind w:left="0" w:leftChars="0" w:firstLine="0" w:firstLineChars="0"/>
        <w:rPr>
          <w:rFonts w:hint="default"/>
          <w:lang w:val="en-US" w:eastAsia="zh-CN"/>
        </w:rPr>
      </w:pPr>
    </w:p>
    <w:p w14:paraId="089C249C">
      <w:pPr>
        <w:rPr>
          <w:rFonts w:hint="default"/>
          <w:lang w:val="en-US" w:eastAsia="zh-CN"/>
        </w:rPr>
      </w:pPr>
    </w:p>
    <w:p w14:paraId="1A571A23">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r>
        <w:rPr>
          <w:rFonts w:hint="default" w:ascii="仿宋" w:hAnsi="仿宋" w:eastAsia="仿宋" w:cs="仿宋"/>
          <w:sz w:val="32"/>
          <w:szCs w:val="32"/>
          <w:lang w:val="en-US" w:eastAsia="zh-CN"/>
        </w:rPr>
        <w:t xml:space="preserve">负责人（签字）：       </w:t>
      </w:r>
    </w:p>
    <w:p w14:paraId="5945C57C">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lang w:val="en-US" w:eastAsia="zh-CN"/>
        </w:rPr>
      </w:pPr>
      <w:r>
        <w:rPr>
          <w:rFonts w:hint="eastAsia" w:ascii="仿宋" w:hAnsi="仿宋" w:eastAsia="仿宋" w:cs="仿宋"/>
          <w:sz w:val="32"/>
          <w:szCs w:val="32"/>
          <w:lang w:val="en-US" w:eastAsia="zh-CN"/>
        </w:rPr>
        <w:t xml:space="preserve">                       </w:t>
      </w:r>
      <w:r>
        <w:rPr>
          <w:rFonts w:hint="default" w:ascii="仿宋" w:hAnsi="仿宋" w:eastAsia="仿宋" w:cs="仿宋"/>
          <w:sz w:val="32"/>
          <w:szCs w:val="32"/>
          <w:lang w:val="en-US" w:eastAsia="zh-CN"/>
        </w:rPr>
        <w:t>单位名称（盖章）：</w:t>
      </w:r>
    </w:p>
    <w:p w14:paraId="0C2ABED0">
      <w:pPr>
        <w:rPr>
          <w:rFonts w:hint="default"/>
          <w:lang w:val="en-US" w:eastAsia="zh-CN"/>
        </w:rPr>
      </w:pPr>
    </w:p>
    <w:p w14:paraId="4D08185D">
      <w:pPr>
        <w:keepNext w:val="0"/>
        <w:keepLines w:val="0"/>
        <w:pageBreakBefore w:val="0"/>
        <w:widowControl w:val="0"/>
        <w:kinsoku/>
        <w:wordWrap/>
        <w:overflowPunct/>
        <w:topLinePunct w:val="0"/>
        <w:autoSpaceDE/>
        <w:autoSpaceDN/>
        <w:bidi w:val="0"/>
        <w:adjustRightInd/>
        <w:snapToGrid/>
        <w:spacing w:line="580" w:lineRule="exact"/>
        <w:ind w:firstLine="4480" w:firstLineChars="1400"/>
        <w:textAlignment w:val="auto"/>
        <w:rPr>
          <w:rFonts w:hint="default" w:ascii="仿宋" w:hAnsi="仿宋" w:eastAsia="仿宋" w:cs="仿宋"/>
          <w:sz w:val="32"/>
          <w:szCs w:val="32"/>
          <w:lang w:val="en-US" w:eastAsia="zh-CN"/>
        </w:rPr>
        <w:sectPr>
          <w:pgSz w:w="11906" w:h="16838"/>
          <w:pgMar w:top="1814" w:right="1474" w:bottom="1417" w:left="1587" w:header="851" w:footer="992" w:gutter="0"/>
          <w:cols w:space="425" w:num="1"/>
          <w:docGrid w:type="lines" w:linePitch="312" w:charSpace="0"/>
        </w:sectPr>
      </w:pPr>
      <w:r>
        <w:rPr>
          <w:rFonts w:hint="default" w:ascii="仿宋" w:hAnsi="仿宋" w:eastAsia="仿宋" w:cs="仿宋"/>
          <w:sz w:val="32"/>
          <w:szCs w:val="32"/>
          <w:lang w:val="en-US" w:eastAsia="zh-CN"/>
        </w:rPr>
        <w:t>202</w:t>
      </w:r>
      <w:r>
        <w:rPr>
          <w:rFonts w:hint="eastAsia" w:ascii="仿宋" w:hAnsi="仿宋" w:eastAsia="仿宋" w:cs="仿宋"/>
          <w:sz w:val="32"/>
          <w:szCs w:val="32"/>
          <w:lang w:val="en-US" w:eastAsia="zh-CN"/>
        </w:rPr>
        <w:t>5</w:t>
      </w:r>
      <w:r>
        <w:rPr>
          <w:rFonts w:hint="default" w:ascii="仿宋" w:hAnsi="仿宋" w:eastAsia="仿宋" w:cs="仿宋"/>
          <w:sz w:val="32"/>
          <w:szCs w:val="32"/>
          <w:lang w:val="en-US" w:eastAsia="zh-CN"/>
        </w:rPr>
        <w:t xml:space="preserve">年  </w:t>
      </w:r>
      <w:r>
        <w:rPr>
          <w:rFonts w:hint="eastAsia" w:ascii="仿宋" w:hAnsi="仿宋" w:eastAsia="仿宋" w:cs="仿宋"/>
          <w:sz w:val="32"/>
          <w:szCs w:val="32"/>
          <w:lang w:val="en-US" w:eastAsia="zh-CN"/>
        </w:rPr>
        <w:t>月   日</w:t>
      </w:r>
    </w:p>
    <w:p w14:paraId="0FF9EB52"/>
    <w:sectPr>
      <w:pgSz w:w="11906" w:h="16838"/>
      <w:pgMar w:top="1814" w:right="1474" w:bottom="141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黑体"/>
    <w:panose1 w:val="02000000000000000000"/>
    <w:charset w:val="86"/>
    <w:family w:val="auto"/>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2000000000000000000"/>
    <w:charset w:val="86"/>
    <w:family w:val="auto"/>
    <w:pitch w:val="default"/>
    <w:sig w:usb0="00000000" w:usb1="00000000" w:usb2="00000000" w:usb3="00000000" w:csb0="00040000" w:csb1="00000000"/>
  </w:font>
  <w:font w:name="方正仿宋_GBK">
    <w:altName w:val="微软雅黑"/>
    <w:panose1 w:val="02000000000000000000"/>
    <w:charset w:val="86"/>
    <w:family w:val="auto"/>
    <w:pitch w:val="default"/>
    <w:sig w:usb0="00000000" w:usb1="0000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方正楷体_GBK">
    <w:altName w:val="微软雅黑"/>
    <w:panose1 w:val="02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IzY2NhMDI1ODE4ZDMwMDI2NGM5NzBhYjhmMjFiMGMifQ=="/>
  </w:docVars>
  <w:rsids>
    <w:rsidRoot w:val="64CF5936"/>
    <w:rsid w:val="37E760B8"/>
    <w:rsid w:val="64CF5936"/>
    <w:rsid w:val="EECF3688"/>
    <w:rsid w:val="FD9F44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Lines="0" w:afterLines="0" w:line="560" w:lineRule="exact"/>
      <w:jc w:val="center"/>
      <w:outlineLvl w:val="0"/>
    </w:pPr>
    <w:rPr>
      <w:rFonts w:ascii="Times New Roman" w:hAnsi="Times New Roman" w:eastAsia="方正小标宋简体" w:cs="Times New Roman"/>
      <w:kern w:val="44"/>
      <w:sz w:val="44"/>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3">
    <w:name w:val="Normal Indent"/>
    <w:basedOn w:val="1"/>
    <w:next w:val="4"/>
    <w:qFormat/>
    <w:uiPriority w:val="0"/>
    <w:pPr>
      <w:ind w:firstLine="420" w:firstLineChars="200"/>
    </w:pPr>
    <w:rPr>
      <w:rFonts w:eastAsia="仿宋"/>
    </w:rPr>
  </w:style>
  <w:style w:type="paragraph" w:styleId="4">
    <w:name w:val="Body Text"/>
    <w:basedOn w:val="1"/>
    <w:next w:val="3"/>
    <w:semiHidden/>
    <w:qFormat/>
    <w:uiPriority w:val="0"/>
    <w:rPr>
      <w:rFonts w:ascii="黑体" w:hAnsi="黑体" w:eastAsia="黑体" w:cs="黑体"/>
      <w:sz w:val="15"/>
      <w:szCs w:val="15"/>
      <w:lang w:val="en-US" w:eastAsia="en-US" w:bidi="ar-SA"/>
    </w:rPr>
  </w:style>
  <w:style w:type="paragraph" w:styleId="5">
    <w:name w:val="Body Text Indent"/>
    <w:basedOn w:val="1"/>
    <w:next w:val="6"/>
    <w:qFormat/>
    <w:uiPriority w:val="0"/>
    <w:pPr>
      <w:ind w:firstLine="645"/>
      <w:jc w:val="distribute"/>
    </w:pPr>
    <w:rPr>
      <w:rFonts w:ascii="仿宋_GB2312" w:eastAsia="仿宋_GB2312"/>
      <w:kern w:val="32"/>
    </w:rPr>
  </w:style>
  <w:style w:type="paragraph" w:styleId="6">
    <w:name w:val="Body Text Indent 2"/>
    <w:basedOn w:val="1"/>
    <w:next w:val="1"/>
    <w:qFormat/>
    <w:uiPriority w:val="0"/>
    <w:pPr>
      <w:spacing w:after="120" w:afterLines="0" w:line="480" w:lineRule="auto"/>
      <w:ind w:left="420" w:leftChars="200"/>
    </w:pPr>
  </w:style>
  <w:style w:type="paragraph" w:styleId="7">
    <w:name w:val="footer"/>
    <w:basedOn w:val="1"/>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Body Text First Indent"/>
    <w:basedOn w:val="4"/>
    <w:next w:val="10"/>
    <w:unhideWhenUsed/>
    <w:qFormat/>
    <w:uiPriority w:val="99"/>
    <w:pPr>
      <w:ind w:firstLine="420" w:firstLineChars="100"/>
    </w:pPr>
  </w:style>
  <w:style w:type="paragraph" w:styleId="10">
    <w:name w:val="Body Text First Indent 2"/>
    <w:basedOn w:val="5"/>
    <w:next w:val="1"/>
    <w:unhideWhenUsed/>
    <w:qFormat/>
    <w:uiPriority w:val="0"/>
    <w:pPr>
      <w:spacing w:after="120"/>
      <w:ind w:left="420" w:leftChars="200" w:firstLine="420" w:firstLineChars="200"/>
      <w:jc w:val="both"/>
    </w:pPr>
    <w:rPr>
      <w:rFonts w:ascii="Calibri" w:hAnsi="Calibri"/>
      <w:kern w:val="2"/>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
    <w:name w:val="Table Normal"/>
    <w:semiHidden/>
    <w:unhideWhenUsed/>
    <w:qFormat/>
    <w:uiPriority w:val="0"/>
    <w:tblPr>
      <w:tblCellMar>
        <w:top w:w="0" w:type="dxa"/>
        <w:left w:w="0" w:type="dxa"/>
        <w:bottom w:w="0" w:type="dxa"/>
        <w:right w:w="0" w:type="dxa"/>
      </w:tblCellMar>
    </w:tblPr>
  </w:style>
  <w:style w:type="paragraph" w:customStyle="1" w:styleId="15">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3099</Words>
  <Characters>3210</Characters>
  <Lines>0</Lines>
  <Paragraphs>0</Paragraphs>
  <TotalTime>9</TotalTime>
  <ScaleCrop>false</ScaleCrop>
  <LinksUpToDate>false</LinksUpToDate>
  <CharactersWithSpaces>3347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2025-01-22T18:23:00Z</dcterms:created>
  <dc:creator>smery</dc:creator>
  <cp:lastModifiedBy>遇上你是我的缘</cp:lastModifiedBy>
  <cp:lastPrinted>2025-08-13T11:15:00Z</cp:lastPrinted>
  <dcterms:modified xsi:type="dcterms:W3CDTF">2025-08-29T01:11:46Z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EE79C4FBBB78456781B593CE60C17BFB_13</vt:lpwstr>
  </property>
  <property fmtid="{D5CDD505-2E9C-101B-9397-08002B2CF9AE}" pid="4" name="KSOTemplateDocerSaveRecord">
    <vt:lpwstr>eyJoZGlkIjoiOWU3NWQ2NGQyYWFkZDI4Nzg1NzRmNjY0NWRiZWRlOGEiLCJ1c2VySWQiOiIyMzU1Nzk0OTMifQ==</vt:lpwstr>
  </property>
</Properties>
</file>