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兰州新区财政局2023年度部门整体支出</w:t>
      </w:r>
    </w:p>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绩效评价报告</w:t>
      </w:r>
    </w:p>
    <w:p>
      <w:pPr>
        <w:bidi w:val="0"/>
        <w:rPr>
          <w:rFonts w:hint="eastAsia"/>
          <w:lang w:val="en-US" w:eastAsia="zh-CN"/>
        </w:rPr>
      </w:pPr>
    </w:p>
    <w:tbl>
      <w:tblPr>
        <w:tblStyle w:val="14"/>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270"/>
        <w:gridCol w:w="633"/>
        <w:gridCol w:w="232"/>
        <w:gridCol w:w="943"/>
        <w:gridCol w:w="233"/>
        <w:gridCol w:w="434"/>
        <w:gridCol w:w="743"/>
        <w:gridCol w:w="1062"/>
        <w:gridCol w:w="55"/>
        <w:gridCol w:w="1380"/>
        <w:gridCol w:w="1137"/>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4"/>
            <w:tcBorders>
              <w:tl2br w:val="nil"/>
              <w:tr2bl w:val="nil"/>
            </w:tcBorders>
            <w:shd w:val="clear" w:color="auto" w:fill="FFFFFF"/>
            <w:vAlign w:val="center"/>
          </w:tcPr>
          <w:p>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兰州新区财政局2023年度部门整体支出绩效评价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兰州新区财政局</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综合分析兰州新区财政局部门整体支出预算编制的合理性和科学性、预算执行的时效性、预算控制和监督的有效性，以及部门基本运转、履职尽责和履职效能等情况；同时重点关注部门内部控制管理、非税收入管理等情况，全面考核部门整体支出和履职职能的匹配程度，及时发现部门存在的不足和问题，提出合理意见建议，从而提升部门整体预算绩效管理水平，提高财政资金使用效益。</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color w:val="auto"/>
                <w:sz w:val="24"/>
                <w:szCs w:val="24"/>
                <w:lang w:val="zh-CN"/>
              </w:rPr>
              <w:t>3232.65</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color w:val="auto"/>
                <w:sz w:val="24"/>
                <w:szCs w:val="24"/>
                <w:lang w:val="zh-CN"/>
              </w:rPr>
              <w:t>2804.21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其中：市级资金</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其中：市级资金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县级资金</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color w:val="auto"/>
                <w:sz w:val="24"/>
                <w:szCs w:val="24"/>
                <w:lang w:val="zh-CN"/>
              </w:rPr>
              <w:t>3232.65</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县级资金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kern w:val="2"/>
                <w:sz w:val="24"/>
                <w:szCs w:val="24"/>
                <w:vertAlign w:val="baseline"/>
                <w:lang w:val="en-US" w:eastAsia="zh-CN" w:bidi="ar-SA"/>
              </w:rPr>
            </w:pPr>
            <w:r>
              <w:rPr>
                <w:rFonts w:hint="eastAsia" w:ascii="宋体" w:hAnsi="宋体"/>
                <w:color w:val="auto"/>
                <w:sz w:val="24"/>
                <w:szCs w:val="24"/>
                <w:lang w:val="zh-CN"/>
              </w:rPr>
              <w:t>2804.21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color w:val="auto"/>
                <w:sz w:val="24"/>
                <w:szCs w:val="24"/>
                <w:lang w:val="zh-CN"/>
              </w:rPr>
              <w:t>2669.04</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color w:val="auto"/>
                <w:sz w:val="24"/>
                <w:szCs w:val="24"/>
                <w:lang w:val="zh-CN"/>
              </w:rPr>
              <w:t>82.57%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保障财政工作正常运转，为新区财政、国资、金融工作提供服务。组织会计考试，为国家输送会计人才。加强预算资金绩效评审，提升资金使用效能。加强国企系统建设及人员培训等监管工作。提高新区金融服务工作水平。</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兰州新区财政局2023年度部门全年预算资金。</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 国务院关于全面实施预算绩效管理的意见》（中发〔2018〕34号）；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 省政府关于全面实施预算绩效管理的实施意见》（甘发〔2018〕32号）；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6.《兰州新区管委会办公室关于印发&lt;兰州新区全面推进预算绩效管理实施细则&gt;的通知》;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7.部门2023年度预决算公开报表及情况说明；</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8.2023年度预算执行情况绩效目标表、监控表、监控报告、自评表等；</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9.各项支出财务凭证等其他相关资料。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设计思路主要是根据兰州新区财政局的基本职能，围绕部门年度工作计划、绩效目标设定、预算编制、预算执行、履职完成情况及履职效益发挥情况等重要内容，结合绩效评价指标体系的设计原则及设计方法，主要从部门规划、运行成本、管理效率、履职效能、履职效应、可持续发展能力及满意度七个方面评价兰州新区财政局2023年度部门整体工作。指标体系的数据源于部门履职各项资料、基础数据表及调查问卷分析情况等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按照绩效评价指标体系对部门整体绩效评价资料进行逐一整理，便于后期从评价资料中快速检索所需数据信息；对照评分标准，从已整理资料中提取与对应指标有关的数据信息，统计分析该指标的得分情况和扣分原因。</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1"/>
            <w:tcBorders>
              <w:tl2br w:val="nil"/>
              <w:tr2bl w:val="nil"/>
            </w:tcBorders>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1.前期准备阶段。</w:t>
            </w:r>
            <w:r>
              <w:rPr>
                <w:rFonts w:hint="eastAsia" w:ascii="宋体" w:hAnsi="宋体" w:eastAsia="宋体" w:cs="宋体"/>
                <w:b w:val="0"/>
                <w:bCs w:val="0"/>
                <w:sz w:val="24"/>
                <w:szCs w:val="24"/>
                <w:lang w:val="en-US" w:eastAsia="zh-CN"/>
              </w:rPr>
              <w:t>依据部门整体支出绩效目标，结合部门财政管理工作绩效、职能履行、履职效果、年度工作重点任务实施情况等，梳理评价内容。同时通过查阅相关政策制度，了解部门基本情况，分析部门职责和人员规划，确定评价要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2.</w:t>
            </w:r>
            <w:r>
              <w:rPr>
                <w:rFonts w:hint="eastAsia" w:ascii="宋体" w:hAnsi="宋体" w:eastAsia="宋体" w:cs="宋体"/>
                <w:b/>
                <w:bCs/>
                <w:sz w:val="24"/>
                <w:szCs w:val="24"/>
                <w:lang w:val="en-US" w:eastAsia="zh-CN"/>
              </w:rPr>
              <w:t>组织实施阶段。</w:t>
            </w:r>
            <w:r>
              <w:rPr>
                <w:rFonts w:hint="eastAsia" w:ascii="宋体" w:hAnsi="宋体" w:eastAsia="宋体" w:cs="宋体"/>
                <w:b w:val="0"/>
                <w:bCs w:val="0"/>
                <w:sz w:val="24"/>
                <w:szCs w:val="24"/>
                <w:lang w:val="en-US" w:eastAsia="zh-CN"/>
              </w:rPr>
              <w:t>根据评价工作安排，对财务及资产管理制度是否健全、执行是否有效进行了系统查看。对涉及项目进行公开评价，主要从资金使用、年度目标完成、效益发挥等方面进行了解。</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3.</w:t>
            </w:r>
            <w:r>
              <w:rPr>
                <w:rFonts w:hint="eastAsia" w:ascii="宋体" w:hAnsi="宋体" w:eastAsia="宋体" w:cs="宋体"/>
                <w:b/>
                <w:bCs/>
                <w:sz w:val="24"/>
                <w:szCs w:val="24"/>
                <w:lang w:val="en-US" w:eastAsia="zh-CN"/>
              </w:rPr>
              <w:t>数据分析阶段。</w:t>
            </w:r>
            <w:r>
              <w:rPr>
                <w:rFonts w:hint="eastAsia" w:ascii="宋体" w:hAnsi="宋体" w:eastAsia="宋体" w:cs="宋体"/>
                <w:b w:val="0"/>
                <w:bCs w:val="0"/>
                <w:sz w:val="24"/>
                <w:szCs w:val="24"/>
                <w:lang w:val="en-US" w:eastAsia="zh-CN"/>
              </w:rPr>
              <w:t>根据指标体系的对应指标对资料进行分类梳理，利用统计分析的方法，对提供的数据资料进行分析，提取有用的信息，形成分析结论。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4.</w:t>
            </w:r>
            <w:r>
              <w:rPr>
                <w:rFonts w:hint="eastAsia" w:ascii="宋体" w:hAnsi="宋体" w:eastAsia="宋体" w:cs="宋体"/>
                <w:b/>
                <w:bCs/>
                <w:sz w:val="24"/>
                <w:szCs w:val="24"/>
                <w:lang w:val="en-US" w:eastAsia="zh-CN"/>
              </w:rPr>
              <w:t>撰写报告阶段。</w:t>
            </w:r>
            <w:r>
              <w:rPr>
                <w:rFonts w:hint="eastAsia" w:ascii="宋体" w:hAnsi="宋体" w:eastAsia="宋体" w:cs="宋体"/>
                <w:b w:val="0"/>
                <w:bCs w:val="0"/>
                <w:sz w:val="24"/>
                <w:szCs w:val="24"/>
                <w:lang w:val="en-US" w:eastAsia="zh-CN"/>
              </w:rPr>
              <w:t>根据收集的各项资料，按照绩效评价要求和规定的文本格式撰写兰州新区财政局2023年度部门整体支出绩效评价报告。</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99"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94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92分</w:t>
            </w:r>
          </w:p>
        </w:tc>
        <w:tc>
          <w:tcPr>
            <w:tcW w:w="3907"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86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部门整体支出率</w:t>
            </w:r>
          </w:p>
        </w:tc>
        <w:tc>
          <w:tcPr>
            <w:tcW w:w="1176"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部门管理</w:t>
            </w:r>
          </w:p>
        </w:tc>
        <w:tc>
          <w:tcPr>
            <w:tcW w:w="117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 履职效果</w:t>
            </w:r>
          </w:p>
        </w:tc>
        <w:tc>
          <w:tcPr>
            <w:tcW w:w="106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能力建设</w:t>
            </w:r>
          </w:p>
        </w:tc>
        <w:tc>
          <w:tcPr>
            <w:tcW w:w="143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服务对象满意度</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86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w:t>
            </w:r>
          </w:p>
        </w:tc>
        <w:tc>
          <w:tcPr>
            <w:tcW w:w="1176"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18</w:t>
            </w:r>
          </w:p>
        </w:tc>
        <w:tc>
          <w:tcPr>
            <w:tcW w:w="117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48</w:t>
            </w:r>
          </w:p>
        </w:tc>
        <w:tc>
          <w:tcPr>
            <w:tcW w:w="106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w:t>
            </w:r>
          </w:p>
        </w:tc>
        <w:tc>
          <w:tcPr>
            <w:tcW w:w="143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92分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86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80%</w:t>
            </w:r>
          </w:p>
        </w:tc>
        <w:tc>
          <w:tcPr>
            <w:tcW w:w="1176"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90%</w:t>
            </w:r>
          </w:p>
        </w:tc>
        <w:tc>
          <w:tcPr>
            <w:tcW w:w="117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96%</w:t>
            </w:r>
          </w:p>
        </w:tc>
        <w:tc>
          <w:tcPr>
            <w:tcW w:w="106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90%</w:t>
            </w:r>
          </w:p>
        </w:tc>
        <w:tc>
          <w:tcPr>
            <w:tcW w:w="143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90%</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7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一是部分项目预算执行率不高，主要是年初预算目标设定超实际预期值，在实际执行中发现并未达到执行条件；二是</w:t>
            </w:r>
            <w:r>
              <w:rPr>
                <w:rFonts w:hint="eastAsia" w:ascii="宋体" w:hAnsi="宋体" w:eastAsia="宋体" w:cs="宋体"/>
                <w:b w:val="0"/>
                <w:bCs w:val="0"/>
                <w:kern w:val="2"/>
                <w:sz w:val="24"/>
                <w:szCs w:val="24"/>
                <w:lang w:val="en-US" w:eastAsia="zh-CN" w:bidi="ar-SA"/>
              </w:rPr>
              <w:t>部分项目三级绩效目标设置不明确、不清晰；三是部分项目绩效目标未能全面体现项目的主要内容和目的。</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85"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一是坚持目标导向，进一步规范项目实施进度管理。</w:t>
            </w:r>
            <w:r>
              <w:rPr>
                <w:rFonts w:hint="eastAsia" w:ascii="宋体" w:hAnsi="宋体" w:eastAsia="宋体" w:cs="宋体"/>
                <w:b w:val="0"/>
                <w:bCs w:val="0"/>
                <w:sz w:val="24"/>
                <w:szCs w:val="24"/>
                <w:lang w:val="en-US" w:eastAsia="zh-CN"/>
              </w:rPr>
              <w:t>合理制定项目前期计划和目标，建立有效的项目监督管理机制，确保各项工作任务和目标顺利完成。具体包括聚焦部门职能、部门规划和年度重点工作任务、预算安排，提炼出明确可考核的部门整体和项目绩效目标、指标，强化预算与绩效管理一体化，从而有效提升部门履职效能。因特殊原因确实无法按计划完成的工作需及时作出调整，确保部门履职工作效应的有效发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二是坚持问题导向，进一步提升绩效管理水平。</w:t>
            </w:r>
            <w:r>
              <w:rPr>
                <w:rFonts w:hint="eastAsia" w:ascii="宋体" w:hAnsi="宋体" w:eastAsia="宋体" w:cs="宋体"/>
                <w:b w:val="0"/>
                <w:bCs w:val="0"/>
                <w:sz w:val="24"/>
                <w:szCs w:val="24"/>
                <w:lang w:val="en-US" w:eastAsia="zh-CN"/>
              </w:rPr>
              <w:t>将“绩效前置于预算”作为预算管理优化资金资源配置的前提条件，按照“谁使用资金，谁落实目标”的原则，对各科室绩效目标填报质量严格审核。针对个别项目预算绩效目标细化程度不高、可衡量数值指标不够精准等问题，强化内部培训指导，对三级指标细化不足、指标值设置过于简单、缺乏定量指标等项目及时退回修改，确保绩效目标科学性和合理性，切实做到“无目标不预算，有目标必审核”。</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pPr>
        <w:bidi w:val="0"/>
        <w:ind w:left="0" w:leftChars="0" w:firstLine="0" w:firstLineChars="0"/>
      </w:pPr>
      <w:bookmarkStart w:id="0" w:name="_GoBack"/>
      <w:bookmarkEnd w:id="0"/>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lNjNkYWYyNjVmZDZiOWQ2ZjEyYmJiYjYzOTA4OTMifQ=="/>
  </w:docVars>
  <w:rsids>
    <w:rsidRoot w:val="50362AE6"/>
    <w:rsid w:val="00D76A86"/>
    <w:rsid w:val="01D874CD"/>
    <w:rsid w:val="036E0F6F"/>
    <w:rsid w:val="03973FA9"/>
    <w:rsid w:val="069D5905"/>
    <w:rsid w:val="06EB3426"/>
    <w:rsid w:val="07C81D7B"/>
    <w:rsid w:val="0A2A723E"/>
    <w:rsid w:val="0A3F5E74"/>
    <w:rsid w:val="1041184B"/>
    <w:rsid w:val="112F6356"/>
    <w:rsid w:val="13750B42"/>
    <w:rsid w:val="1BC01759"/>
    <w:rsid w:val="1BD82927"/>
    <w:rsid w:val="1C7D48CD"/>
    <w:rsid w:val="1D01233B"/>
    <w:rsid w:val="1E2702D2"/>
    <w:rsid w:val="1E4A5D6E"/>
    <w:rsid w:val="20176124"/>
    <w:rsid w:val="20C80D44"/>
    <w:rsid w:val="21EC4DBA"/>
    <w:rsid w:val="220527F8"/>
    <w:rsid w:val="24D55C78"/>
    <w:rsid w:val="266B6E4E"/>
    <w:rsid w:val="26BE4453"/>
    <w:rsid w:val="272D2898"/>
    <w:rsid w:val="27F03E2A"/>
    <w:rsid w:val="28EA6A6E"/>
    <w:rsid w:val="28EF2E48"/>
    <w:rsid w:val="2A805ED8"/>
    <w:rsid w:val="2CA005E7"/>
    <w:rsid w:val="2CB76567"/>
    <w:rsid w:val="2D7C528C"/>
    <w:rsid w:val="313EE1C4"/>
    <w:rsid w:val="3246394F"/>
    <w:rsid w:val="32A76310"/>
    <w:rsid w:val="332736B7"/>
    <w:rsid w:val="33883049"/>
    <w:rsid w:val="34713BFD"/>
    <w:rsid w:val="399649CA"/>
    <w:rsid w:val="39D03040"/>
    <w:rsid w:val="3ECD7F1C"/>
    <w:rsid w:val="3FB47094"/>
    <w:rsid w:val="41055F0D"/>
    <w:rsid w:val="417C1E8F"/>
    <w:rsid w:val="48054931"/>
    <w:rsid w:val="485D55BF"/>
    <w:rsid w:val="4BA61945"/>
    <w:rsid w:val="4CA0731E"/>
    <w:rsid w:val="4F827CF9"/>
    <w:rsid w:val="50362AE6"/>
    <w:rsid w:val="50447C2B"/>
    <w:rsid w:val="50EF617E"/>
    <w:rsid w:val="52555572"/>
    <w:rsid w:val="533D715B"/>
    <w:rsid w:val="54C310C9"/>
    <w:rsid w:val="54E92EBD"/>
    <w:rsid w:val="55F56D34"/>
    <w:rsid w:val="573F7050"/>
    <w:rsid w:val="5915699E"/>
    <w:rsid w:val="59574B17"/>
    <w:rsid w:val="5C641B24"/>
    <w:rsid w:val="5F851FA3"/>
    <w:rsid w:val="5FEE39B7"/>
    <w:rsid w:val="619736C1"/>
    <w:rsid w:val="62564F40"/>
    <w:rsid w:val="65CD64C7"/>
    <w:rsid w:val="664413B9"/>
    <w:rsid w:val="668272C8"/>
    <w:rsid w:val="680C3C00"/>
    <w:rsid w:val="699D5794"/>
    <w:rsid w:val="6FF269CE"/>
    <w:rsid w:val="70721B59"/>
    <w:rsid w:val="726448F9"/>
    <w:rsid w:val="74030452"/>
    <w:rsid w:val="75EC2506"/>
    <w:rsid w:val="76EF360E"/>
    <w:rsid w:val="775D21EC"/>
    <w:rsid w:val="77B04009"/>
    <w:rsid w:val="77B82F42"/>
    <w:rsid w:val="781E54A5"/>
    <w:rsid w:val="7AE07C8F"/>
    <w:rsid w:val="7D1828E9"/>
    <w:rsid w:val="7D7DC752"/>
    <w:rsid w:val="7DCE8A61"/>
    <w:rsid w:val="D3A1FD32"/>
    <w:rsid w:val="FFDFA645"/>
    <w:rsid w:val="FFF661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2">
    <w:name w:val="heading 1"/>
    <w:basedOn w:val="1"/>
    <w:next w:val="1"/>
    <w:link w:val="16"/>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3">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4">
    <w:name w:val="heading 3"/>
    <w:basedOn w:val="1"/>
    <w:next w:val="1"/>
    <w:semiHidden/>
    <w:unhideWhenUsed/>
    <w:qFormat/>
    <w:uiPriority w:val="0"/>
    <w:pPr>
      <w:keepNext/>
      <w:keepLines/>
      <w:spacing w:beforeLines="0" w:beforeAutospacing="0" w:afterLines="0" w:afterAutospacing="0" w:line="360" w:lineRule="auto"/>
      <w:outlineLvl w:val="2"/>
    </w:pPr>
    <w:rPr>
      <w:b/>
    </w:rPr>
  </w:style>
  <w:style w:type="paragraph" w:styleId="5">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keepNext w:val="0"/>
      <w:keepLines w:val="0"/>
      <w:widowControl w:val="0"/>
      <w:suppressLineNumbers w:val="0"/>
      <w:snapToGrid w:val="0"/>
      <w:spacing w:before="0" w:beforeAutospacing="0" w:after="0" w:afterAutospacing="0" w:line="300" w:lineRule="auto"/>
      <w:ind w:left="0" w:right="0"/>
      <w:jc w:val="both"/>
    </w:pPr>
    <w:rPr>
      <w:rFonts w:hint="eastAsia" w:ascii="宋体" w:hAnsi="宋体" w:eastAsia="宋体" w:cs="Times New Roman"/>
      <w:spacing w:val="4"/>
      <w:kern w:val="2"/>
      <w:sz w:val="24"/>
      <w:szCs w:val="24"/>
      <w:lang w:val="en-US" w:eastAsia="zh-CN" w:bidi="ar"/>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index 9"/>
    <w:basedOn w:val="1"/>
    <w:next w:val="1"/>
    <w:qFormat/>
    <w:uiPriority w:val="0"/>
    <w:pPr>
      <w:ind w:left="1600" w:leftChars="1600"/>
    </w:p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index 1"/>
    <w:basedOn w:val="1"/>
    <w:next w:val="1"/>
    <w:qFormat/>
    <w:uiPriority w:val="0"/>
  </w:style>
  <w:style w:type="paragraph" w:styleId="12">
    <w:name w:val="Title"/>
    <w:basedOn w:val="1"/>
    <w:next w:val="1"/>
    <w:qFormat/>
    <w:uiPriority w:val="0"/>
    <w:pPr>
      <w:spacing w:before="240" w:after="60"/>
      <w:jc w:val="center"/>
      <w:outlineLvl w:val="0"/>
    </w:pPr>
    <w:rPr>
      <w:rFonts w:ascii="Arial" w:hAnsi="Arial" w:eastAsia="宋体" w:cs="Arial"/>
      <w:b/>
      <w:bCs/>
      <w:sz w:val="32"/>
      <w:szCs w:val="3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Char"/>
    <w:link w:val="2"/>
    <w:qFormat/>
    <w:uiPriority w:val="0"/>
    <w:rPr>
      <w:rFonts w:ascii="黑体" w:hAnsi="黑体" w:eastAsia="黑体" w:cs="黑体"/>
      <w:kern w:val="44"/>
      <w:sz w:val="32"/>
      <w:szCs w:val="32"/>
    </w:rPr>
  </w:style>
  <w:style w:type="paragraph" w:customStyle="1" w:styleId="17">
    <w:name w:val="p15"/>
    <w:qFormat/>
    <w:uiPriority w:val="99"/>
    <w:pPr>
      <w:spacing w:before="100" w:after="100"/>
    </w:pPr>
    <w:rPr>
      <w:rFonts w:ascii="Calibri" w:hAnsi="Calibri" w:eastAsia="宋体" w:cs="宋体"/>
      <w:kern w:val="0"/>
      <w:sz w:val="24"/>
      <w:szCs w:val="24"/>
      <w:lang w:val="en-US" w:eastAsia="zh-CN" w:bidi="ar-SA"/>
    </w:rPr>
  </w:style>
  <w:style w:type="paragraph" w:customStyle="1" w:styleId="18">
    <w:name w:val="样式1"/>
    <w:basedOn w:val="12"/>
    <w:next w:val="9"/>
    <w:qFormat/>
    <w:uiPriority w:val="0"/>
    <w:rPr>
      <w:rFonts w:eastAsia="仿宋_GB2312"/>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4043</Words>
  <Characters>4241</Characters>
  <Lines>0</Lines>
  <Paragraphs>0</Paragraphs>
  <TotalTime>3</TotalTime>
  <ScaleCrop>false</ScaleCrop>
  <LinksUpToDate>false</LinksUpToDate>
  <CharactersWithSpaces>4243</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2023-10-27T22:19:00Z</dcterms:created>
  <dc:creator>阁下。</dc:creator>
  <cp:lastModifiedBy>lzxq</cp:lastModifiedBy>
  <dcterms:modified xsi:type="dcterms:W3CDTF">2024-10-08T08:54:10Z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82326EF37FEC4833B3F53CD83E361E52_13</vt:lpwstr>
  </property>
</Properties>
</file>