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line="560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bidi="ar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val="en-US" w:eastAsia="zh-CN" w:bidi="ar"/>
        </w:rPr>
        <w:t>2021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bidi="ar"/>
        </w:rPr>
        <w:t>年度兰州新区第一初级中学</w:t>
      </w:r>
    </w:p>
    <w:p>
      <w:pPr>
        <w:pStyle w:val="5"/>
        <w:widowControl/>
        <w:spacing w:line="560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bidi="ar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bidi="ar"/>
        </w:rPr>
        <w:t>整体支出绩效自评报告</w:t>
      </w:r>
    </w:p>
    <w:p>
      <w:pPr>
        <w:pStyle w:val="5"/>
        <w:widowControl/>
        <w:spacing w:line="560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bidi="ar"/>
        </w:rPr>
      </w:pPr>
    </w:p>
    <w:p>
      <w:pPr>
        <w:pStyle w:val="5"/>
        <w:widowControl/>
        <w:spacing w:line="560" w:lineRule="exact"/>
        <w:ind w:firstLine="640" w:firstLineChars="20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一、部门基本情况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（一）机构、人员构成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我校经教育体育局核定编制人数为</w:t>
      </w:r>
      <w:r>
        <w:rPr>
          <w:rFonts w:ascii="仿宋_GB2312" w:eastAsia="仿宋_GB2312" w:hAnsiTheme="minorEastAsia" w:cstheme="minorEastAsia"/>
          <w:sz w:val="32"/>
          <w:szCs w:val="32"/>
        </w:rPr>
        <w:t>123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人，其中：事业编制</w:t>
      </w:r>
      <w:r>
        <w:rPr>
          <w:rFonts w:ascii="仿宋_GB2312" w:eastAsia="仿宋_GB2312" w:hAnsiTheme="minorEastAsia" w:cstheme="minorEastAsia"/>
          <w:sz w:val="32"/>
          <w:szCs w:val="32"/>
        </w:rPr>
        <w:t>105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人，聘用编制</w:t>
      </w:r>
      <w:r>
        <w:rPr>
          <w:rFonts w:ascii="仿宋_GB2312" w:eastAsia="仿宋_GB2312" w:hAnsiTheme="minorEastAsia" w:cstheme="minorEastAsia"/>
          <w:sz w:val="32"/>
          <w:szCs w:val="32"/>
        </w:rPr>
        <w:t>18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人。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（二）单位主要职责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实施中学义务教育，促进基础教育发展，中学学历教育。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1.开展学校规章制度建设，健全组织结构，完善管理制度，建立起一套适合本校实际的学校管理制度。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2.开展教学和教研活动。加强教师队伍建设，加强教学常规管理，组织开展教研活动。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3.开展学生德育活动。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.开展丰富多彩的社团活动。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.开展教师培训活动，规范教师培训制度，努力提升教师整体素质。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.学校后勤服务方面：规范财务管理，严格执行相关收费规定，及时公示收费项目和标准。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.承担新区教育行政部门及其他部门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安排的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具体工作。</w:t>
      </w:r>
    </w:p>
    <w:p>
      <w:pPr>
        <w:pStyle w:val="5"/>
        <w:widowControl/>
        <w:spacing w:line="560" w:lineRule="exact"/>
        <w:ind w:firstLine="480" w:firstLineChars="15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（三）内设机构及所属单位概况。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学校内设办公室、教发部、学发部、安保部、后勤保障部5个科室。现有</w:t>
      </w:r>
      <w:r>
        <w:rPr>
          <w:rFonts w:ascii="仿宋_GB2312" w:eastAsia="仿宋_GB2312" w:hAnsiTheme="minorEastAsia" w:cstheme="minorEastAsia"/>
          <w:sz w:val="32"/>
          <w:szCs w:val="32"/>
        </w:rPr>
        <w:t>30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个教学班，在校学生</w:t>
      </w:r>
      <w:r>
        <w:rPr>
          <w:rFonts w:ascii="仿宋_GB2312" w:eastAsia="仿宋_GB2312" w:hAnsiTheme="minorEastAsia" w:cstheme="minorEastAsia"/>
          <w:sz w:val="32"/>
          <w:szCs w:val="32"/>
        </w:rPr>
        <w:t>166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人，教职工</w:t>
      </w:r>
      <w:r>
        <w:rPr>
          <w:rFonts w:ascii="仿宋_GB2312" w:eastAsia="仿宋_GB2312" w:hAnsiTheme="minorEastAsia" w:cstheme="minorEastAsia"/>
          <w:sz w:val="32"/>
          <w:szCs w:val="32"/>
        </w:rPr>
        <w:t>123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人。</w:t>
      </w:r>
    </w:p>
    <w:p>
      <w:pPr>
        <w:pStyle w:val="5"/>
        <w:widowControl/>
        <w:tabs>
          <w:tab w:val="left" w:pos="695"/>
        </w:tabs>
        <w:spacing w:line="560" w:lineRule="exact"/>
        <w:ind w:left="210" w:firstLine="320" w:firstLineChars="10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二、绩效自评工作组织开展情况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为确实做好202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年度部门整体绩效自评工作，提高财政资</w:t>
      </w:r>
      <w:r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 xml:space="preserve">金使用效益，兰州新区财政局（国有资产监督管理局） </w:t>
      </w:r>
      <w:r>
        <w:rPr>
          <w:rFonts w:hint="default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>关于做好兰州新区 2021 年部门决算公开工作 的通知</w:t>
      </w:r>
      <w:r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>（</w:t>
      </w:r>
      <w:r>
        <w:rPr>
          <w:rFonts w:hint="default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 xml:space="preserve"> </w:t>
      </w:r>
      <w:r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>兰新财发〔2022〕261 号）文件精神，结合实际，我单位组织成立了绩效评价工作小组，检查支出相关资料，并根据绩效自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评材料进行分析、总结。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三、部门整体支出绩效自评情况分析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（一）部门决算情况。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ascii="仿宋_GB2312" w:eastAsia="仿宋_GB2312" w:hAnsiTheme="minorEastAsia" w:cstheme="minorEastAsia"/>
          <w:sz w:val="32"/>
          <w:szCs w:val="32"/>
        </w:rPr>
        <w:t>1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．</w:t>
      </w:r>
      <w:r>
        <w:rPr>
          <w:rFonts w:ascii="仿宋_GB2312" w:eastAsia="仿宋_GB2312" w:hAnsiTheme="minorEastAsia" w:cstheme="minorEastAsia"/>
          <w:sz w:val="32"/>
          <w:szCs w:val="32"/>
        </w:rPr>
        <w:t>202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年度支出决算情况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ascii="仿宋_GB2312" w:eastAsia="仿宋_GB2312" w:hAnsiTheme="minorEastAsia" w:cstheme="minorEastAsia"/>
          <w:sz w:val="32"/>
          <w:szCs w:val="32"/>
        </w:rPr>
        <w:t>202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年度总支出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2636.52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万元，其中人员经费支出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2540.87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万元占总支出比例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96.37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%、公用经费支出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95.65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万元占总支出比例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3.63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%。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2</w:t>
      </w:r>
      <w:r>
        <w:rPr>
          <w:rFonts w:ascii="仿宋_GB2312" w:eastAsia="仿宋_GB2312" w:hAnsiTheme="minorEastAsia" w:cstheme="minorEastAsia"/>
          <w:sz w:val="32"/>
          <w:szCs w:val="32"/>
        </w:rPr>
        <w:t>.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项目支出0.00万元。</w:t>
      </w:r>
    </w:p>
    <w:p>
      <w:pPr>
        <w:pStyle w:val="5"/>
        <w:widowControl/>
        <w:spacing w:line="560" w:lineRule="exact"/>
        <w:ind w:left="63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（二）总体绩效目标完成情况分析。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基本支出用于为保障机构正常运转、完成日常工作任务而发生的支出，包括人员经费和公用经费。202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年度本单位人员经费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2540.87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万元，占基本支出比例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96.37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%，较年初预算超支的主要原因是本年度进行了工资及其他福利调整；公用经费支出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95.65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万元占基本支出比例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3.63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%。本年度基本支出与调整后的预算一致。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学校完成学期内的各项教学计划和任务，积极组织教师队伍培训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，提升教育教学水平。更新教学理念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，提高学生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素养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。加强校园安全教育，消防演练，防震抗疫演练顺利有序进行，确保师生在校安全。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（三）“三公”经费使用管理情况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我单位无“三公”经费支出。</w:t>
      </w:r>
    </w:p>
    <w:p>
      <w:pPr>
        <w:pStyle w:val="5"/>
        <w:widowControl/>
        <w:spacing w:line="560" w:lineRule="exact"/>
        <w:ind w:left="63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ascii="仿宋_GB2312" w:eastAsia="仿宋_GB2312" w:hAnsiTheme="minorEastAsia" w:cstheme="minorEastAsia"/>
          <w:sz w:val="32"/>
          <w:szCs w:val="32"/>
        </w:rPr>
        <w:t>（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四</w:t>
      </w:r>
      <w:r>
        <w:rPr>
          <w:rFonts w:ascii="仿宋_GB2312" w:eastAsia="仿宋_GB2312" w:hAnsiTheme="minorEastAsia" w:cstheme="minorEastAsia"/>
          <w:sz w:val="32"/>
          <w:szCs w:val="32"/>
        </w:rPr>
        <w:t>）各项指标完成情况分析。</w:t>
      </w:r>
    </w:p>
    <w:p>
      <w:pPr>
        <w:pStyle w:val="5"/>
        <w:widowControl/>
        <w:spacing w:line="560" w:lineRule="exact"/>
        <w:ind w:left="63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1.部门管理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202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年度本单位人员经费支出和公用经费支出合理，本年度总支出与调整后的预算一致。由于教师兼职采购、资产管理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等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，故采购和资产管理方面还不太完善，需加强这方面的培训。学校认真执行财务制度，严守财经纪律，账册齐全，账目清楚，资金使用规范，开支合理。</w:t>
      </w:r>
    </w:p>
    <w:p>
      <w:pPr>
        <w:pStyle w:val="5"/>
        <w:widowControl/>
        <w:spacing w:line="560" w:lineRule="exact"/>
        <w:ind w:left="63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2.履职效果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严格执行教学课程计划，教师上课质量、备课质量、学生作业质量以及教师各种业务等必须严格按照要求完成；在教师考勤方面，制定了严格的教师考勤管理办法。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四、绩效自评结果拟应用和公开情况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绩效自评在一定程度上提高了我校的办学效率，增强了学校的社会服务能力，但目前也只是处于探索阶段，还有很多地方存在不足需要完善。</w:t>
      </w:r>
    </w:p>
    <w:p>
      <w:pPr>
        <w:pStyle w:val="5"/>
        <w:widowControl/>
        <w:spacing w:line="560" w:lineRule="exact"/>
        <w:ind w:firstLine="480" w:firstLineChars="15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五、其他需要说明的问题</w:t>
      </w:r>
    </w:p>
    <w:p>
      <w:pPr>
        <w:pStyle w:val="5"/>
        <w:widowControl/>
        <w:spacing w:line="560" w:lineRule="exact"/>
        <w:ind w:firstLine="640" w:firstLineChars="200"/>
        <w:jc w:val="right"/>
        <w:rPr>
          <w:rFonts w:ascii="仿宋_GB2312" w:eastAsia="仿宋_GB2312" w:hAnsiTheme="minorEastAsia" w:cstheme="minorEastAsia"/>
          <w:sz w:val="32"/>
          <w:szCs w:val="32"/>
        </w:rPr>
      </w:pPr>
    </w:p>
    <w:p>
      <w:pPr>
        <w:pStyle w:val="5"/>
        <w:widowControl/>
        <w:spacing w:line="560" w:lineRule="exact"/>
        <w:jc w:val="both"/>
        <w:rPr>
          <w:rFonts w:hint="eastAsia" w:ascii="仿宋_GB2312" w:eastAsia="仿宋_GB2312" w:hAnsiTheme="minorEastAsia" w:cstheme="minorEastAsia"/>
          <w:sz w:val="32"/>
          <w:szCs w:val="32"/>
        </w:rPr>
      </w:pPr>
    </w:p>
    <w:p>
      <w:pPr>
        <w:pStyle w:val="5"/>
        <w:widowControl/>
        <w:spacing w:line="560" w:lineRule="exact"/>
        <w:ind w:firstLine="4480" w:firstLineChars="1400"/>
        <w:jc w:val="left"/>
        <w:rPr>
          <w:rFonts w:ascii="仿宋_GB2312" w:eastAsia="仿宋_GB2312" w:hAnsiTheme="minorEastAsia" w:cstheme="minorEastAsia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 w:hAnsiTheme="minorEastAsia" w:cstheme="minorEastAsia"/>
          <w:sz w:val="32"/>
          <w:szCs w:val="32"/>
        </w:rPr>
        <w:t>兰州新区第一初级中学</w:t>
      </w:r>
    </w:p>
    <w:p>
      <w:pPr>
        <w:pStyle w:val="5"/>
        <w:widowControl/>
        <w:spacing w:line="560" w:lineRule="exact"/>
        <w:ind w:right="480" w:firstLine="4800" w:firstLineChars="1500"/>
        <w:jc w:val="left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2021年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月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13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jMDI0Y2ZiOWI5ZDY3NWEwMGNiMGFmMmU1ZjlkYjYifQ=="/>
  </w:docVars>
  <w:rsids>
    <w:rsidRoot w:val="57764F14"/>
    <w:rsid w:val="000049D8"/>
    <w:rsid w:val="000E5DF2"/>
    <w:rsid w:val="0022685A"/>
    <w:rsid w:val="002B42F1"/>
    <w:rsid w:val="002F0A30"/>
    <w:rsid w:val="004306E3"/>
    <w:rsid w:val="004E0E53"/>
    <w:rsid w:val="00500157"/>
    <w:rsid w:val="00600035"/>
    <w:rsid w:val="00736C3E"/>
    <w:rsid w:val="00745A5A"/>
    <w:rsid w:val="007D54CB"/>
    <w:rsid w:val="007F6879"/>
    <w:rsid w:val="009B4203"/>
    <w:rsid w:val="00AD4832"/>
    <w:rsid w:val="00BE409E"/>
    <w:rsid w:val="00BE60B3"/>
    <w:rsid w:val="00DE687B"/>
    <w:rsid w:val="00E2538C"/>
    <w:rsid w:val="00E679A0"/>
    <w:rsid w:val="00ED6B80"/>
    <w:rsid w:val="00F04304"/>
    <w:rsid w:val="025C79C4"/>
    <w:rsid w:val="1B9A4190"/>
    <w:rsid w:val="235C728B"/>
    <w:rsid w:val="31743545"/>
    <w:rsid w:val="31C23E0E"/>
    <w:rsid w:val="57764F14"/>
    <w:rsid w:val="58B13815"/>
    <w:rsid w:val="7107638D"/>
    <w:rsid w:val="75440CCF"/>
    <w:rsid w:val="75AF0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32"/>
    <w:qFormat/>
    <w:uiPriority w:val="0"/>
    <w:rPr>
      <w:sz w:val="18"/>
      <w:szCs w:val="18"/>
    </w:rPr>
  </w:style>
  <w:style w:type="paragraph" w:styleId="3">
    <w:name w:val="footer"/>
    <w:basedOn w:val="1"/>
    <w:link w:val="3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3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jc w:val="left"/>
    </w:pPr>
    <w:rPr>
      <w:rFonts w:ascii="微软雅黑" w:hAnsi="微软雅黑" w:eastAsia="微软雅黑" w:cs="Times New Roman"/>
      <w:kern w:val="0"/>
      <w:sz w:val="24"/>
    </w:r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Emphasis"/>
    <w:basedOn w:val="7"/>
    <w:qFormat/>
    <w:uiPriority w:val="0"/>
    <w:rPr>
      <w:rFonts w:hint="eastAsia" w:ascii="微软雅黑" w:hAnsi="微软雅黑" w:eastAsia="微软雅黑" w:cs="微软雅黑"/>
    </w:rPr>
  </w:style>
  <w:style w:type="character" w:styleId="10">
    <w:name w:val="Hyperlink"/>
    <w:basedOn w:val="7"/>
    <w:qFormat/>
    <w:uiPriority w:val="0"/>
    <w:rPr>
      <w:color w:val="333333"/>
      <w:u w:val="none"/>
    </w:rPr>
  </w:style>
  <w:style w:type="character" w:customStyle="1" w:styleId="11">
    <w:name w:val="after"/>
    <w:basedOn w:val="7"/>
    <w:qFormat/>
    <w:uiPriority w:val="0"/>
    <w:rPr>
      <w:shd w:val="clear" w:color="auto" w:fill="FFFFFF"/>
    </w:rPr>
  </w:style>
  <w:style w:type="character" w:customStyle="1" w:styleId="12">
    <w:name w:val="text"/>
    <w:basedOn w:val="7"/>
    <w:qFormat/>
    <w:uiPriority w:val="0"/>
    <w:rPr>
      <w:color w:val="666666"/>
    </w:rPr>
  </w:style>
  <w:style w:type="character" w:customStyle="1" w:styleId="13">
    <w:name w:val="bsharetext"/>
    <w:basedOn w:val="7"/>
    <w:qFormat/>
    <w:uiPriority w:val="0"/>
  </w:style>
  <w:style w:type="character" w:customStyle="1" w:styleId="14">
    <w:name w:val="last"/>
    <w:basedOn w:val="7"/>
    <w:qFormat/>
    <w:uiPriority w:val="0"/>
  </w:style>
  <w:style w:type="character" w:customStyle="1" w:styleId="15">
    <w:name w:val="wx-space"/>
    <w:basedOn w:val="7"/>
    <w:qFormat/>
    <w:uiPriority w:val="0"/>
  </w:style>
  <w:style w:type="character" w:customStyle="1" w:styleId="16">
    <w:name w:val="wx-space1"/>
    <w:basedOn w:val="7"/>
    <w:qFormat/>
    <w:uiPriority w:val="0"/>
  </w:style>
  <w:style w:type="character" w:customStyle="1" w:styleId="17">
    <w:name w:val="hover20"/>
    <w:basedOn w:val="7"/>
    <w:qFormat/>
    <w:uiPriority w:val="0"/>
    <w:rPr>
      <w:color w:val="000000"/>
      <w:shd w:val="clear" w:color="auto" w:fill="FFFFFF"/>
    </w:rPr>
  </w:style>
  <w:style w:type="character" w:customStyle="1" w:styleId="18">
    <w:name w:val="line"/>
    <w:basedOn w:val="7"/>
    <w:qFormat/>
    <w:uiPriority w:val="0"/>
  </w:style>
  <w:style w:type="character" w:customStyle="1" w:styleId="19">
    <w:name w:val="line1"/>
    <w:basedOn w:val="7"/>
    <w:qFormat/>
    <w:uiPriority w:val="0"/>
  </w:style>
  <w:style w:type="character" w:customStyle="1" w:styleId="20">
    <w:name w:val="hover29"/>
    <w:basedOn w:val="7"/>
    <w:qFormat/>
    <w:uiPriority w:val="0"/>
    <w:rPr>
      <w:color w:val="000000"/>
      <w:shd w:val="clear" w:color="auto" w:fill="FFFFFF"/>
    </w:rPr>
  </w:style>
  <w:style w:type="character" w:customStyle="1" w:styleId="21">
    <w:name w:val="n3"/>
    <w:basedOn w:val="7"/>
    <w:qFormat/>
    <w:uiPriority w:val="0"/>
  </w:style>
  <w:style w:type="character" w:customStyle="1" w:styleId="22">
    <w:name w:val="a1"/>
    <w:basedOn w:val="7"/>
    <w:qFormat/>
    <w:uiPriority w:val="0"/>
  </w:style>
  <w:style w:type="character" w:customStyle="1" w:styleId="23">
    <w:name w:val="a2"/>
    <w:basedOn w:val="7"/>
    <w:qFormat/>
    <w:uiPriority w:val="0"/>
  </w:style>
  <w:style w:type="character" w:customStyle="1" w:styleId="24">
    <w:name w:val="a3"/>
    <w:basedOn w:val="7"/>
    <w:qFormat/>
    <w:uiPriority w:val="0"/>
  </w:style>
  <w:style w:type="character" w:customStyle="1" w:styleId="25">
    <w:name w:val="a4"/>
    <w:basedOn w:val="7"/>
    <w:qFormat/>
    <w:uiPriority w:val="0"/>
  </w:style>
  <w:style w:type="character" w:customStyle="1" w:styleId="26">
    <w:name w:val="n1"/>
    <w:basedOn w:val="7"/>
    <w:qFormat/>
    <w:uiPriority w:val="0"/>
  </w:style>
  <w:style w:type="character" w:customStyle="1" w:styleId="27">
    <w:name w:val="n2"/>
    <w:basedOn w:val="7"/>
    <w:qFormat/>
    <w:uiPriority w:val="0"/>
  </w:style>
  <w:style w:type="character" w:customStyle="1" w:styleId="28">
    <w:name w:val="n4"/>
    <w:basedOn w:val="7"/>
    <w:qFormat/>
    <w:uiPriority w:val="0"/>
  </w:style>
  <w:style w:type="character" w:customStyle="1" w:styleId="29">
    <w:name w:val="n5"/>
    <w:basedOn w:val="7"/>
    <w:qFormat/>
    <w:uiPriority w:val="0"/>
  </w:style>
  <w:style w:type="character" w:customStyle="1" w:styleId="30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1">
    <w:name w:val="页脚 字符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2">
    <w:name w:val="批注框文本 字符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1197</Words>
  <Characters>1295</Characters>
  <Lines>9</Lines>
  <Paragraphs>2</Paragraphs>
  <TotalTime>10</TotalTime>
  <ScaleCrop>false</ScaleCrop>
  <LinksUpToDate>false</LinksUpToDate>
  <CharactersWithSpaces>1302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2021-03-04T06:20:00Z</dcterms:created>
  <dc:creator>Administrator</dc:creator>
  <cp:lastModifiedBy>Administrator</cp:lastModifiedBy>
  <cp:lastPrinted>2021-03-11T08:46:00Z</cp:lastPrinted>
  <dcterms:modified xsi:type="dcterms:W3CDTF">2022-09-14T09:33:44Z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5D078177875446EE894A4F2D36C834C3</vt:lpwstr>
  </property>
</Properties>
</file>